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8" w:beforeLines="100" w:after="492" w:afterLines="150" w:line="240" w:lineRule="auto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Times New Roman"/>
          <w:color w:val="000000"/>
          <w:spacing w:val="-3"/>
          <w:sz w:val="44"/>
          <w:szCs w:val="22"/>
          <w:shd w:val="clear" w:color="auto" w:fill="FFFFFF"/>
        </w:rPr>
      </w:pPr>
      <w:r>
        <w:rPr>
          <w:rFonts w:hint="eastAsia" w:ascii="方正小标宋简体" w:hAnsi="方正小标宋简体" w:eastAsia="方正小标宋简体" w:cs="Times New Roman"/>
          <w:color w:val="000000"/>
          <w:spacing w:val="28"/>
          <w:sz w:val="44"/>
          <w:szCs w:val="22"/>
          <w:shd w:val="clear" w:color="auto" w:fill="FFFFFF"/>
        </w:rPr>
        <w:t>新增试点企业名</w:t>
      </w:r>
      <w:r>
        <w:rPr>
          <w:rFonts w:hint="eastAsia" w:ascii="方正小标宋简体" w:hAnsi="方正小标宋简体" w:eastAsia="方正小标宋简体" w:cs="Times New Roman"/>
          <w:color w:val="000000"/>
          <w:spacing w:val="-3"/>
          <w:sz w:val="44"/>
          <w:szCs w:val="22"/>
          <w:shd w:val="clear" w:color="auto" w:fill="FFFFFF"/>
        </w:rPr>
        <w:t>单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1.大同泰瑞集团建筑工程有限公司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2.山西运城建工集团有限公司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3.中色十二冶金建设有限公司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4.中铁三局集团第六工程有限公司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5.中铁十二局集团第二工程有限公司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6.中铁六局集团太原铁路建设有限公司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7.山西建设投资集团有限公司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8.山西六建集团有限公司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9.山西机械化建设集团有限公司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10.山西路桥第六工程有限公司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11.晋能控股煤业集团宏远工程建设有限责任公司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12.山西宏厦第一建设有限责任公司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13.山西宏厦建筑工程第三有限公司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14.盛玖建设集团有限公司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15.国迈建设有限公司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16.山西明一建设有限公司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17.山西省帝华建设有限公司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18.山西瑞坤建设工程有限公司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19.昌陆建筑工程集团有限公司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20.昊胜建设集团有限公司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21.宏基伟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22.山西中景建设工程有限公司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23.国恒建设集团有限公司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24.誉海建设集团有限公司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25.山西钢铁建设（集团）有限公司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26.太原建工集团有限公司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27.山西晋建集团有限公司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28.山西中青旅建设有限公司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29.诚杰建设集团有限公司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30.山西东盛建设工程有限公司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31.山西临汾市政工程集团股份有限公司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32.山西西建集团有限公司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578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bidi="ar"/>
        </w:rPr>
        <w:t>（排名不分先后）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329F"/>
    <w:rsid w:val="1E5474A5"/>
    <w:rsid w:val="7A5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2020-11-27T00:31:00Z</dcterms:created>
  <dc:creator>lenovo</dc:creator>
  <cp:lastModifiedBy>lenovo</cp:lastModifiedBy>
  <dcterms:modified xsi:type="dcterms:W3CDTF">2021-07-13T01:34:04Z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538425318BAD4AA8B5735AE260BA414E</vt:lpwstr>
  </property>
</Properties>
</file>